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CB" w:rsidRPr="00467FCB" w:rsidRDefault="00467FCB" w:rsidP="00467F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84"/>
      <w:bookmarkEnd w:id="0"/>
      <w:r>
        <w:rPr>
          <w:rFonts w:ascii="Times New Roman" w:hAnsi="Times New Roman" w:cs="Times New Roman"/>
          <w:sz w:val="24"/>
          <w:szCs w:val="24"/>
        </w:rPr>
        <w:t>И</w:t>
      </w:r>
      <w:r w:rsidRPr="00467FCB">
        <w:rPr>
          <w:rFonts w:ascii="Times New Roman" w:hAnsi="Times New Roman" w:cs="Times New Roman"/>
          <w:sz w:val="24"/>
          <w:szCs w:val="24"/>
        </w:rPr>
        <w:t>нформация</w:t>
      </w:r>
    </w:p>
    <w:p w:rsidR="00467FCB" w:rsidRPr="00467FCB" w:rsidRDefault="00467FCB" w:rsidP="00467F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7FCB">
        <w:rPr>
          <w:rFonts w:ascii="Times New Roman" w:hAnsi="Times New Roman" w:cs="Times New Roman"/>
          <w:sz w:val="24"/>
          <w:szCs w:val="24"/>
        </w:rPr>
        <w:t>об основных показателях финансово-хозяйственной</w:t>
      </w:r>
    </w:p>
    <w:p w:rsidR="00467FCB" w:rsidRPr="00467FCB" w:rsidRDefault="00467FCB" w:rsidP="00467F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7FCB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8284C" w:rsidRPr="0088284C">
        <w:rPr>
          <w:rFonts w:ascii="Times New Roman" w:hAnsi="Times New Roman" w:cs="Times New Roman"/>
          <w:sz w:val="24"/>
          <w:szCs w:val="24"/>
          <w:u w:val="single"/>
        </w:rPr>
        <w:t>АО «Омскоблгаз»</w:t>
      </w:r>
    </w:p>
    <w:p w:rsidR="00467FCB" w:rsidRPr="0088284C" w:rsidRDefault="00467FCB" w:rsidP="00467FCB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88284C">
        <w:rPr>
          <w:rFonts w:ascii="Times New Roman" w:hAnsi="Times New Roman" w:cs="Times New Roman"/>
          <w:sz w:val="18"/>
          <w:szCs w:val="24"/>
        </w:rPr>
        <w:t>(наименование субъекта</w:t>
      </w:r>
      <w:r w:rsidR="00D83EBA" w:rsidRPr="0088284C">
        <w:rPr>
          <w:rFonts w:ascii="Times New Roman" w:hAnsi="Times New Roman" w:cs="Times New Roman"/>
          <w:sz w:val="18"/>
          <w:szCs w:val="24"/>
        </w:rPr>
        <w:t xml:space="preserve"> </w:t>
      </w:r>
      <w:r w:rsidRPr="0088284C">
        <w:rPr>
          <w:rFonts w:ascii="Times New Roman" w:hAnsi="Times New Roman" w:cs="Times New Roman"/>
          <w:sz w:val="18"/>
          <w:szCs w:val="24"/>
        </w:rPr>
        <w:t>естественной монополии)</w:t>
      </w:r>
    </w:p>
    <w:p w:rsidR="00467FCB" w:rsidRPr="00467FCB" w:rsidRDefault="002C31D1" w:rsidP="00467F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</w:t>
      </w:r>
      <w:r w:rsidR="00467FCB" w:rsidRPr="007F0E5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67FCB" w:rsidRPr="00467FCB">
        <w:rPr>
          <w:rFonts w:ascii="Times New Roman" w:hAnsi="Times New Roman" w:cs="Times New Roman"/>
          <w:sz w:val="24"/>
          <w:szCs w:val="24"/>
        </w:rPr>
        <w:t xml:space="preserve"> в сфере оказания услуг</w:t>
      </w:r>
    </w:p>
    <w:p w:rsidR="00467FCB" w:rsidRPr="00467FCB" w:rsidRDefault="00467FCB" w:rsidP="00467F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7FCB">
        <w:rPr>
          <w:rFonts w:ascii="Times New Roman" w:hAnsi="Times New Roman" w:cs="Times New Roman"/>
          <w:sz w:val="24"/>
          <w:szCs w:val="24"/>
        </w:rPr>
        <w:t>по транспортировке газа по газораспределительным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FCB">
        <w:rPr>
          <w:rFonts w:ascii="Times New Roman" w:hAnsi="Times New Roman" w:cs="Times New Roman"/>
          <w:sz w:val="24"/>
          <w:szCs w:val="24"/>
        </w:rPr>
        <w:t>сетям на территории</w:t>
      </w:r>
    </w:p>
    <w:p w:rsidR="00467FCB" w:rsidRPr="00467FCB" w:rsidRDefault="00467FCB" w:rsidP="00467F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7FCB" w:rsidRPr="0088284C" w:rsidRDefault="0088284C" w:rsidP="00467FC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284C">
        <w:rPr>
          <w:rFonts w:ascii="Times New Roman" w:hAnsi="Times New Roman" w:cs="Times New Roman"/>
          <w:sz w:val="24"/>
          <w:szCs w:val="24"/>
          <w:u w:val="single"/>
        </w:rPr>
        <w:t>Омской области</w:t>
      </w:r>
    </w:p>
    <w:p w:rsidR="00467FCB" w:rsidRPr="0088284C" w:rsidRDefault="00467FCB" w:rsidP="00467FCB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88284C">
        <w:rPr>
          <w:rFonts w:ascii="Times New Roman" w:hAnsi="Times New Roman" w:cs="Times New Roman"/>
          <w:sz w:val="18"/>
          <w:szCs w:val="24"/>
        </w:rPr>
        <w:t>(наименование субъекта Российской Федерации)</w:t>
      </w:r>
    </w:p>
    <w:p w:rsidR="00467FCB" w:rsidRPr="00467FCB" w:rsidRDefault="00467FCB" w:rsidP="00467F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5643"/>
        <w:gridCol w:w="1247"/>
        <w:gridCol w:w="1872"/>
      </w:tblGrid>
      <w:tr w:rsidR="00467FCB" w:rsidRPr="00467FCB" w:rsidTr="0088284C">
        <w:trPr>
          <w:tblHeader/>
        </w:trPr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872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Расходы на транспортировку газа по данным бухгалтерского учета всего,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242 740,98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Фонд оплаты труда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113 289,25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Отчисление на уплату страховых взносов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34 213,43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27 197,39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сырье и материалы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12996,11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газ на собственные и технологические нужды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2532,41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технологические и эксплуатационные потери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1352,71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10316,16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22738,9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 затраты,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45302,01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Арендная плата (лизинг),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22395,04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1.5.1.1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аренда (лизинг) здания, транспорта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323,95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1.5.1.2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аренда газопроводов у юридических и физических лиц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20498,41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1.5.1.3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аренда (концессия) газопроводов</w:t>
            </w:r>
            <w:r w:rsidR="008828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государственной и муниципальной собственности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827,06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1.5.1.4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аренда земельного участка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745,63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Страховые платежи,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710,48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1.5.2.1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страхование опасных производственных объектов (ответственность перед третьими лицами)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273,85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1.5.2.2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страхование машин и оборудования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436,63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Налоги,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4775,96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1.5.3.1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4381,08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1.5.3.2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налог на загрязнение окружающей среды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1.5.3.3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единый транспортный налог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334,88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1.5.3.4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9105,80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услуги средств связи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1229,88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оплата вневедомственной охраны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информационно-вычислительные услуги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1581,17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аудиторские услуги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1.5.4.5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5454,75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1.5.4.5.1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газораспределительных сетей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1.5.4.5.2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услуги по диагностированию газораспределительных пунктов, шкафных регуляторных пунктов, подземных газопроводов и обследованию дюкеров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1262,64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1.5.4.5.3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услуги по регистрации объектов газораспределения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1.5.4.5.4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2028,11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1.5.5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1.5.6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Другие затраты,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8314,72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1.5.6.1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командировочные расходы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376,62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1.5.6.2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охрана труда и подготовка кадров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5543,72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1.5.6.3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канцелярские и почтово-телеграфные расходы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1022,77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1.5.6.4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НИОКР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1.5.6.5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затраты по оплате услуг по транспортировке транзитных потоков газа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1.5.6.6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1371,61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Услуги банков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Проценты по целевым краткосрочным кредитам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Социальное развитие и выплаты социального характера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Резерв по сомнительным долгам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Потребность в прибыли до налогообложения: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Расходы из чистой прибыли,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Обслуживание привлеченного на долгосрочной основе капитала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Дивиденды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Выпадающие доходы от технологического присоединения газоиспользующего оборудования, непокрытые за счет специальной надбавки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247" w:type="dxa"/>
          </w:tcPr>
          <w:p w:rsidR="007A28D4" w:rsidRPr="00467FCB" w:rsidRDefault="00467FCB" w:rsidP="007A2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7A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Общий объем тарифной выручки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7A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186 740,26</w:t>
            </w:r>
          </w:p>
        </w:tc>
      </w:tr>
      <w:tr w:rsidR="00467FCB" w:rsidRPr="00467FCB" w:rsidTr="0088284C">
        <w:tc>
          <w:tcPr>
            <w:tcW w:w="9782" w:type="dxa"/>
            <w:gridSpan w:val="4"/>
          </w:tcPr>
          <w:p w:rsidR="00467FCB" w:rsidRPr="00467FCB" w:rsidRDefault="00467FCB" w:rsidP="0012700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226"/>
            <w:bookmarkEnd w:id="1"/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Численность персонала, занятого в регулируемом виде деятельности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345,9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Протяженность трубопроводов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872" w:type="dxa"/>
          </w:tcPr>
          <w:p w:rsidR="00467FCB" w:rsidRPr="00467FCB" w:rsidRDefault="002C31D1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2 154,86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Количество газорегуляторных пунктов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72" w:type="dxa"/>
          </w:tcPr>
          <w:p w:rsidR="00467FCB" w:rsidRPr="00467FCB" w:rsidRDefault="0010691E" w:rsidP="002C3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  <w:r w:rsidR="002C31D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Средняя загрузка трубопроводов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467FCB" w:rsidRPr="00467FCB" w:rsidRDefault="002D016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</w:tbl>
    <w:p w:rsidR="00467FCB" w:rsidRPr="00467FCB" w:rsidRDefault="00467FCB" w:rsidP="00467F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8D4" w:rsidRPr="007A28D4" w:rsidRDefault="007A28D4" w:rsidP="004C59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FF"/>
        </w:rPr>
      </w:pPr>
      <w:r w:rsidRPr="007A28D4">
        <w:rPr>
          <w:rFonts w:ascii="Times New Roman" w:hAnsi="Times New Roman" w:cs="Times New Roman"/>
          <w:color w:val="0000FF"/>
        </w:rPr>
        <w:t>Примечание:</w:t>
      </w:r>
    </w:p>
    <w:p w:rsidR="004C5970" w:rsidRPr="007A28D4" w:rsidRDefault="002C31D1" w:rsidP="004C59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984" w:history="1">
        <w:r w:rsidR="007A28D4">
          <w:rPr>
            <w:rFonts w:ascii="Times New Roman" w:hAnsi="Times New Roman" w:cs="Times New Roman"/>
            <w:color w:val="0000FF"/>
          </w:rPr>
          <w:t>Форма</w:t>
        </w:r>
      </w:hyperlink>
      <w:r w:rsidR="007A28D4">
        <w:rPr>
          <w:rFonts w:ascii="Times New Roman" w:hAnsi="Times New Roman" w:cs="Times New Roman"/>
          <w:color w:val="0000FF"/>
        </w:rPr>
        <w:t xml:space="preserve"> </w:t>
      </w:r>
      <w:r w:rsidR="004C5970" w:rsidRPr="007A28D4">
        <w:rPr>
          <w:rFonts w:ascii="Times New Roman" w:hAnsi="Times New Roman" w:cs="Times New Roman"/>
        </w:rPr>
        <w:t xml:space="preserve">заполняется субъектом естественной монополии, оказывающим услуги по транспортировке газа по газораспределительным сетям. </w:t>
      </w:r>
      <w:hyperlink w:anchor="P984" w:history="1">
        <w:r w:rsidR="004C5970" w:rsidRPr="007A28D4">
          <w:rPr>
            <w:rFonts w:ascii="Times New Roman" w:hAnsi="Times New Roman" w:cs="Times New Roman"/>
            <w:color w:val="0000FF"/>
          </w:rPr>
          <w:t xml:space="preserve">Форма </w:t>
        </w:r>
      </w:hyperlink>
      <w:r w:rsidR="00D4079B">
        <w:rPr>
          <w:rFonts w:ascii="Times New Roman" w:hAnsi="Times New Roman" w:cs="Times New Roman"/>
          <w:color w:val="0000FF"/>
        </w:rPr>
        <w:t>з</w:t>
      </w:r>
      <w:r w:rsidR="004C5970" w:rsidRPr="007A28D4">
        <w:rPr>
          <w:rFonts w:ascii="Times New Roman" w:hAnsi="Times New Roman" w:cs="Times New Roman"/>
        </w:rPr>
        <w:t>аполняется совокупно по деятельности организации по транспортировке газа по газораспределительным сетям (суммарно по всем зонам деятельности).</w:t>
      </w:r>
    </w:p>
    <w:p w:rsidR="004C5970" w:rsidRPr="007A28D4" w:rsidRDefault="004C5970" w:rsidP="004C59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28D4">
        <w:rPr>
          <w:rFonts w:ascii="Times New Roman" w:hAnsi="Times New Roman" w:cs="Times New Roman"/>
        </w:rPr>
        <w:t xml:space="preserve">При заполнении </w:t>
      </w:r>
      <w:hyperlink w:anchor="P1226" w:history="1">
        <w:r w:rsidRPr="007A28D4">
          <w:rPr>
            <w:rFonts w:ascii="Times New Roman" w:hAnsi="Times New Roman" w:cs="Times New Roman"/>
            <w:color w:val="0000FF"/>
          </w:rPr>
          <w:t>информации</w:t>
        </w:r>
      </w:hyperlink>
      <w:r w:rsidRPr="007A28D4">
        <w:rPr>
          <w:rFonts w:ascii="Times New Roman" w:hAnsi="Times New Roman" w:cs="Times New Roman"/>
        </w:rPr>
        <w:t xml:space="preserve"> "Численность персонала, занятого в регулируемом виде деятельности" в столбце 3 указывается среднесписочная численность персонала с учетом вспомогательных подразделений и управленческого персонала, принимающего участие в оказании услуг по транспортировке газа по газораспределительным сетям, согласно данным раздельного учета.</w:t>
      </w:r>
    </w:p>
    <w:p w:rsidR="004C5970" w:rsidRPr="007A28D4" w:rsidRDefault="004C5970" w:rsidP="004C59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28D4">
        <w:rPr>
          <w:rFonts w:ascii="Times New Roman" w:hAnsi="Times New Roman" w:cs="Times New Roman"/>
        </w:rPr>
        <w:t>Информация раскрывается об основных средствах (трубопроводах, газорегуляторных пунктах), находящихся в собственности или во владении на иных законных основаниях субъекта естественной монополии, используемых при оказании услуг по транспортировке газа, по состоянию на 31 декабря отчетного года при раскрытии информации о фактических показателях и по состоянию на 31 декабря планового года при раскрытии ин</w:t>
      </w:r>
      <w:r w:rsidR="007A28D4">
        <w:rPr>
          <w:rFonts w:ascii="Times New Roman" w:hAnsi="Times New Roman" w:cs="Times New Roman"/>
        </w:rPr>
        <w:t>формации о плановых показателях.</w:t>
      </w:r>
    </w:p>
    <w:p w:rsidR="00254F27" w:rsidRPr="00467FCB" w:rsidRDefault="00254F27">
      <w:pPr>
        <w:rPr>
          <w:rFonts w:ascii="Times New Roman" w:hAnsi="Times New Roman" w:cs="Times New Roman"/>
          <w:sz w:val="24"/>
          <w:szCs w:val="24"/>
        </w:rPr>
      </w:pPr>
    </w:p>
    <w:sectPr w:rsidR="00254F27" w:rsidRPr="00467FCB" w:rsidSect="008828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CB"/>
    <w:rsid w:val="0010691E"/>
    <w:rsid w:val="00157179"/>
    <w:rsid w:val="00254F27"/>
    <w:rsid w:val="0028735E"/>
    <w:rsid w:val="002C31D1"/>
    <w:rsid w:val="002D016E"/>
    <w:rsid w:val="002D2D16"/>
    <w:rsid w:val="00467FCB"/>
    <w:rsid w:val="004C5970"/>
    <w:rsid w:val="005B460D"/>
    <w:rsid w:val="007256DC"/>
    <w:rsid w:val="007A28D4"/>
    <w:rsid w:val="007F0E5E"/>
    <w:rsid w:val="007F5FAE"/>
    <w:rsid w:val="00812E7E"/>
    <w:rsid w:val="0088284C"/>
    <w:rsid w:val="008A40E2"/>
    <w:rsid w:val="00B474D0"/>
    <w:rsid w:val="00C2112F"/>
    <w:rsid w:val="00CC7570"/>
    <w:rsid w:val="00D4079B"/>
    <w:rsid w:val="00D83EBA"/>
    <w:rsid w:val="00DA635B"/>
    <w:rsid w:val="00E6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5E545-56E4-405F-9224-829686AD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7F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2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2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Якунина Юлия Владимировна</cp:lastModifiedBy>
  <cp:revision>3</cp:revision>
  <cp:lastPrinted>2019-01-30T06:19:00Z</cp:lastPrinted>
  <dcterms:created xsi:type="dcterms:W3CDTF">2019-06-27T05:51:00Z</dcterms:created>
  <dcterms:modified xsi:type="dcterms:W3CDTF">2019-06-27T05:59:00Z</dcterms:modified>
</cp:coreProperties>
</file>