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13196" w14:textId="77777777" w:rsidR="00244AFC" w:rsidRPr="00B97491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44"/>
      <w:bookmarkEnd w:id="0"/>
      <w:r w:rsidRPr="00B97491">
        <w:rPr>
          <w:rFonts w:ascii="Times New Roman" w:hAnsi="Times New Roman" w:cs="Times New Roman"/>
          <w:sz w:val="24"/>
          <w:szCs w:val="24"/>
        </w:rPr>
        <w:t>Информация</w:t>
      </w:r>
    </w:p>
    <w:p w14:paraId="6EE80F92" w14:textId="77777777" w:rsidR="00244AFC" w:rsidRPr="00B97491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491">
        <w:rPr>
          <w:rFonts w:ascii="Times New Roman" w:hAnsi="Times New Roman" w:cs="Times New Roman"/>
          <w:sz w:val="24"/>
          <w:szCs w:val="24"/>
        </w:rPr>
        <w:t>о наличии (отсутствии) технической возможности доступа</w:t>
      </w:r>
    </w:p>
    <w:p w14:paraId="57AA4A33" w14:textId="77777777" w:rsidR="00244AFC" w:rsidRPr="00B97491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491">
        <w:rPr>
          <w:rFonts w:ascii="Times New Roman" w:hAnsi="Times New Roman" w:cs="Times New Roman"/>
          <w:sz w:val="24"/>
          <w:szCs w:val="24"/>
        </w:rPr>
        <w:t>к регулируемым услугам по транспортировке газа</w:t>
      </w:r>
    </w:p>
    <w:p w14:paraId="3AED719A" w14:textId="77777777" w:rsidR="00244AFC" w:rsidRPr="00B97491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491">
        <w:rPr>
          <w:rFonts w:ascii="Times New Roman" w:hAnsi="Times New Roman" w:cs="Times New Roman"/>
          <w:sz w:val="24"/>
          <w:szCs w:val="24"/>
        </w:rPr>
        <w:t>по газораспределительным сетям (с детализацией</w:t>
      </w:r>
    </w:p>
    <w:p w14:paraId="422BEA13" w14:textId="635F2533" w:rsidR="00244AFC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491">
        <w:rPr>
          <w:rFonts w:ascii="Times New Roman" w:hAnsi="Times New Roman" w:cs="Times New Roman"/>
          <w:sz w:val="24"/>
          <w:szCs w:val="24"/>
        </w:rPr>
        <w:t>по группам газопотребления)</w:t>
      </w:r>
    </w:p>
    <w:p w14:paraId="29BFBF88" w14:textId="24C7682F" w:rsidR="00244AFC" w:rsidRPr="00B97491" w:rsidRDefault="0049529B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44AFC" w:rsidRPr="00B97491">
        <w:rPr>
          <w:rFonts w:ascii="Times New Roman" w:hAnsi="Times New Roman" w:cs="Times New Roman"/>
          <w:sz w:val="24"/>
          <w:szCs w:val="24"/>
        </w:rPr>
        <w:t>за 20</w:t>
      </w:r>
      <w:r w:rsidR="000646B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AFC" w:rsidRPr="00B97491">
        <w:rPr>
          <w:rFonts w:ascii="Times New Roman" w:hAnsi="Times New Roman" w:cs="Times New Roman"/>
          <w:sz w:val="24"/>
          <w:szCs w:val="24"/>
        </w:rPr>
        <w:t>год</w:t>
      </w:r>
    </w:p>
    <w:p w14:paraId="27A75083" w14:textId="77777777" w:rsidR="00244AFC" w:rsidRPr="00B97491" w:rsidRDefault="00244AFC" w:rsidP="00B9749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28"/>
        <w:gridCol w:w="1814"/>
      </w:tblGrid>
      <w:tr w:rsidR="00244AFC" w:rsidRPr="00B97491" w14:paraId="7541E7EA" w14:textId="77777777" w:rsidTr="00127001">
        <w:tc>
          <w:tcPr>
            <w:tcW w:w="5216" w:type="dxa"/>
          </w:tcPr>
          <w:p w14:paraId="58C874F3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Группа потребления</w:t>
            </w:r>
          </w:p>
        </w:tc>
        <w:tc>
          <w:tcPr>
            <w:tcW w:w="1928" w:type="dxa"/>
          </w:tcPr>
          <w:p w14:paraId="1D3B736F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Объемы газа в соответствии с поступившими заявками, тыс. м</w:t>
            </w:r>
            <w:r w:rsidRPr="00B974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14" w:type="dxa"/>
          </w:tcPr>
          <w:p w14:paraId="0CC8250C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Объемы газа в соответствии с удовлетворенными заявками, тыс. м</w:t>
            </w:r>
            <w:r w:rsidRPr="00B974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44AFC" w:rsidRPr="00B97491" w14:paraId="52553442" w14:textId="77777777" w:rsidTr="00127001">
        <w:tc>
          <w:tcPr>
            <w:tcW w:w="5216" w:type="dxa"/>
          </w:tcPr>
          <w:p w14:paraId="7C6B02CD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305769FC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2489B799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6BD" w:rsidRPr="00B97491" w14:paraId="6469FC21" w14:textId="77777777" w:rsidTr="00127001">
        <w:tc>
          <w:tcPr>
            <w:tcW w:w="5216" w:type="dxa"/>
          </w:tcPr>
          <w:p w14:paraId="29C2B35A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тариф всего, в том числе:</w:t>
            </w:r>
          </w:p>
        </w:tc>
        <w:tc>
          <w:tcPr>
            <w:tcW w:w="1928" w:type="dxa"/>
          </w:tcPr>
          <w:p w14:paraId="2D674256" w14:textId="049E2BA1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411 980,159</w:t>
            </w:r>
          </w:p>
        </w:tc>
        <w:tc>
          <w:tcPr>
            <w:tcW w:w="1814" w:type="dxa"/>
          </w:tcPr>
          <w:p w14:paraId="6D68B162" w14:textId="4AD9D391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411 980,159</w:t>
            </w:r>
          </w:p>
        </w:tc>
      </w:tr>
      <w:tr w:rsidR="000646BD" w:rsidRPr="00B97491" w14:paraId="5B43A2F6" w14:textId="77777777" w:rsidTr="00127001">
        <w:tc>
          <w:tcPr>
            <w:tcW w:w="5216" w:type="dxa"/>
          </w:tcPr>
          <w:p w14:paraId="50FA5DD2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928" w:type="dxa"/>
          </w:tcPr>
          <w:p w14:paraId="2FEE2758" w14:textId="7BBE14E2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4" w:type="dxa"/>
          </w:tcPr>
          <w:p w14:paraId="5E681D94" w14:textId="1EB7A31F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46BD" w:rsidRPr="00B97491" w14:paraId="1279D7A6" w14:textId="77777777" w:rsidTr="00127001">
        <w:tc>
          <w:tcPr>
            <w:tcW w:w="5216" w:type="dxa"/>
          </w:tcPr>
          <w:p w14:paraId="4CCF9C4C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928" w:type="dxa"/>
          </w:tcPr>
          <w:p w14:paraId="53ABDCC9" w14:textId="6088C59D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4" w:type="dxa"/>
          </w:tcPr>
          <w:p w14:paraId="0341E84F" w14:textId="56DA5FFB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46BD" w:rsidRPr="00B97491" w14:paraId="6FC766CE" w14:textId="77777777" w:rsidTr="00127001">
        <w:tc>
          <w:tcPr>
            <w:tcW w:w="5216" w:type="dxa"/>
          </w:tcPr>
          <w:p w14:paraId="6752B094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928" w:type="dxa"/>
          </w:tcPr>
          <w:p w14:paraId="6A4D143A" w14:textId="153A40AC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133 696,297</w:t>
            </w:r>
          </w:p>
        </w:tc>
        <w:tc>
          <w:tcPr>
            <w:tcW w:w="1814" w:type="dxa"/>
          </w:tcPr>
          <w:p w14:paraId="2A0DD594" w14:textId="44B5C913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133 696,297</w:t>
            </w:r>
          </w:p>
        </w:tc>
      </w:tr>
      <w:tr w:rsidR="000646BD" w:rsidRPr="00B97491" w14:paraId="438FB52B" w14:textId="77777777" w:rsidTr="00127001">
        <w:tc>
          <w:tcPr>
            <w:tcW w:w="5216" w:type="dxa"/>
          </w:tcPr>
          <w:p w14:paraId="4FBFD715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1928" w:type="dxa"/>
          </w:tcPr>
          <w:p w14:paraId="0DAB305A" w14:textId="1FFBC1D2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115 725,512</w:t>
            </w:r>
          </w:p>
        </w:tc>
        <w:tc>
          <w:tcPr>
            <w:tcW w:w="1814" w:type="dxa"/>
          </w:tcPr>
          <w:p w14:paraId="7B6A9980" w14:textId="6562AEEF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115 725,512</w:t>
            </w:r>
          </w:p>
        </w:tc>
      </w:tr>
      <w:tr w:rsidR="000646BD" w:rsidRPr="00B97491" w14:paraId="4E599B58" w14:textId="77777777" w:rsidTr="00127001">
        <w:tc>
          <w:tcPr>
            <w:tcW w:w="5216" w:type="dxa"/>
          </w:tcPr>
          <w:p w14:paraId="7B25FB39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1928" w:type="dxa"/>
          </w:tcPr>
          <w:p w14:paraId="7B23BA48" w14:textId="66EDD666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18 434,499</w:t>
            </w:r>
          </w:p>
        </w:tc>
        <w:tc>
          <w:tcPr>
            <w:tcW w:w="1814" w:type="dxa"/>
          </w:tcPr>
          <w:p w14:paraId="24AE50AC" w14:textId="7C7965FF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18 434,499</w:t>
            </w:r>
          </w:p>
        </w:tc>
      </w:tr>
      <w:tr w:rsidR="000646BD" w:rsidRPr="00B97491" w14:paraId="69731823" w14:textId="77777777" w:rsidTr="00127001">
        <w:tc>
          <w:tcPr>
            <w:tcW w:w="5216" w:type="dxa"/>
          </w:tcPr>
          <w:p w14:paraId="5EA95609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  <w:tc>
          <w:tcPr>
            <w:tcW w:w="1928" w:type="dxa"/>
          </w:tcPr>
          <w:p w14:paraId="215673A9" w14:textId="17C4739D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8 911,057</w:t>
            </w:r>
          </w:p>
        </w:tc>
        <w:tc>
          <w:tcPr>
            <w:tcW w:w="1814" w:type="dxa"/>
          </w:tcPr>
          <w:p w14:paraId="0C9FCC73" w14:textId="49AA9783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8 911,057</w:t>
            </w:r>
          </w:p>
        </w:tc>
      </w:tr>
      <w:tr w:rsidR="000646BD" w:rsidRPr="00B97491" w14:paraId="157B391B" w14:textId="77777777" w:rsidTr="00127001">
        <w:tc>
          <w:tcPr>
            <w:tcW w:w="5216" w:type="dxa"/>
          </w:tcPr>
          <w:p w14:paraId="7F71F80A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  <w:tc>
          <w:tcPr>
            <w:tcW w:w="1928" w:type="dxa"/>
          </w:tcPr>
          <w:p w14:paraId="5245851A" w14:textId="66E91690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1 925,451</w:t>
            </w:r>
          </w:p>
        </w:tc>
        <w:tc>
          <w:tcPr>
            <w:tcW w:w="1814" w:type="dxa"/>
          </w:tcPr>
          <w:p w14:paraId="50101ED2" w14:textId="395B2E59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1 925,451</w:t>
            </w:r>
          </w:p>
        </w:tc>
      </w:tr>
      <w:tr w:rsidR="000646BD" w:rsidRPr="00B97491" w14:paraId="404D5870" w14:textId="77777777" w:rsidTr="00127001">
        <w:tc>
          <w:tcPr>
            <w:tcW w:w="5216" w:type="dxa"/>
          </w:tcPr>
          <w:p w14:paraId="334A79FB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8 группа (население)</w:t>
            </w:r>
          </w:p>
        </w:tc>
        <w:tc>
          <w:tcPr>
            <w:tcW w:w="1928" w:type="dxa"/>
          </w:tcPr>
          <w:p w14:paraId="4B365C5D" w14:textId="55011FF2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133 287,343</w:t>
            </w:r>
          </w:p>
        </w:tc>
        <w:tc>
          <w:tcPr>
            <w:tcW w:w="1814" w:type="dxa"/>
          </w:tcPr>
          <w:p w14:paraId="7F822EE1" w14:textId="03AB477F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133 287,343</w:t>
            </w:r>
          </w:p>
        </w:tc>
      </w:tr>
      <w:tr w:rsidR="000646BD" w:rsidRPr="00B97491" w14:paraId="271B544B" w14:textId="77777777" w:rsidTr="00127001">
        <w:tc>
          <w:tcPr>
            <w:tcW w:w="5216" w:type="dxa"/>
          </w:tcPr>
          <w:p w14:paraId="72468D56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Транзитный тариф</w:t>
            </w:r>
          </w:p>
        </w:tc>
        <w:tc>
          <w:tcPr>
            <w:tcW w:w="1928" w:type="dxa"/>
          </w:tcPr>
          <w:p w14:paraId="17A9157B" w14:textId="62B3E17D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6 258,547</w:t>
            </w:r>
          </w:p>
        </w:tc>
        <w:tc>
          <w:tcPr>
            <w:tcW w:w="1814" w:type="dxa"/>
          </w:tcPr>
          <w:p w14:paraId="4CA9BF43" w14:textId="76CF23AC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6 258,547</w:t>
            </w:r>
          </w:p>
        </w:tc>
      </w:tr>
      <w:tr w:rsidR="000646BD" w:rsidRPr="00B97491" w14:paraId="5BF026D3" w14:textId="77777777" w:rsidTr="00127001">
        <w:tc>
          <w:tcPr>
            <w:tcW w:w="5216" w:type="dxa"/>
          </w:tcPr>
          <w:p w14:paraId="5E7D8AC0" w14:textId="77777777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8" w:type="dxa"/>
          </w:tcPr>
          <w:p w14:paraId="1140C8DC" w14:textId="5DBD2E0A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418 238,706</w:t>
            </w:r>
          </w:p>
        </w:tc>
        <w:tc>
          <w:tcPr>
            <w:tcW w:w="1814" w:type="dxa"/>
          </w:tcPr>
          <w:p w14:paraId="7D6662FB" w14:textId="0C655753" w:rsidR="000646BD" w:rsidRPr="00B97491" w:rsidRDefault="000646BD" w:rsidP="00064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418 238,706</w:t>
            </w:r>
          </w:p>
        </w:tc>
      </w:tr>
    </w:tbl>
    <w:p w14:paraId="270E5F5F" w14:textId="77777777" w:rsidR="00244AFC" w:rsidRPr="00B97491" w:rsidRDefault="00244AFC" w:rsidP="00244AFC">
      <w:pPr>
        <w:rPr>
          <w:rFonts w:ascii="Times New Roman" w:hAnsi="Times New Roman" w:cs="Times New Roman"/>
        </w:rPr>
      </w:pPr>
    </w:p>
    <w:sectPr w:rsidR="00244AFC" w:rsidRPr="00B9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FC"/>
    <w:rsid w:val="000646BD"/>
    <w:rsid w:val="00243532"/>
    <w:rsid w:val="00244AFC"/>
    <w:rsid w:val="00254F27"/>
    <w:rsid w:val="002B1C44"/>
    <w:rsid w:val="003015A4"/>
    <w:rsid w:val="00405C5E"/>
    <w:rsid w:val="0049529B"/>
    <w:rsid w:val="007C5E4C"/>
    <w:rsid w:val="00B97491"/>
    <w:rsid w:val="00C96D30"/>
    <w:rsid w:val="00D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EE7C"/>
  <w15:chartTrackingRefBased/>
  <w15:docId w15:val="{48EFCF1D-3C8F-4A59-9BB7-57B09528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4A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Матненко Ирина Александровна</cp:lastModifiedBy>
  <cp:revision>10</cp:revision>
  <dcterms:created xsi:type="dcterms:W3CDTF">2019-01-28T11:10:00Z</dcterms:created>
  <dcterms:modified xsi:type="dcterms:W3CDTF">2021-03-16T07:34:00Z</dcterms:modified>
</cp:coreProperties>
</file>